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EC" w:rsidRDefault="009476EC" w:rsidP="009476EC">
      <w:pPr>
        <w:spacing w:line="240" w:lineRule="atLeast"/>
        <w:jc w:val="center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  <w:bookmarkStart w:id="0" w:name="_GoBack"/>
      <w:r w:rsidRPr="009476EC">
        <w:rPr>
          <w:rFonts w:ascii="Arial" w:hAnsi="Arial" w:cs="Arial"/>
          <w:b/>
          <w:bCs/>
          <w:noProof w:val="0"/>
          <w:color w:val="000000" w:themeColor="text1"/>
          <w:sz w:val="36"/>
          <w:szCs w:val="36"/>
          <w:rtl/>
          <w:lang w:eastAsia="en-US"/>
        </w:rPr>
        <w:t>أهمية الترغيب والترهيب في الدعوة إلى الله</w:t>
      </w:r>
    </w:p>
    <w:p w:rsidR="009476EC" w:rsidRDefault="009476EC" w:rsidP="009476EC">
      <w:pPr>
        <w:spacing w:line="240" w:lineRule="atLeast"/>
        <w:jc w:val="center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  <w:r>
        <w:rPr>
          <w:rFonts w:ascii="Arial" w:hAnsi="Arial" w:cs="Arial" w:hint="cs"/>
          <w:noProof w:val="0"/>
          <w:color w:val="000000" w:themeColor="text1"/>
          <w:sz w:val="36"/>
          <w:szCs w:val="36"/>
          <w:rtl/>
          <w:lang w:eastAsia="en-US"/>
        </w:rPr>
        <w:t xml:space="preserve">د. عصام عبد ربه مشاحيت </w:t>
      </w:r>
    </w:p>
    <w:p w:rsidR="009476EC" w:rsidRDefault="009476EC" w:rsidP="009476EC">
      <w:pPr>
        <w:spacing w:line="240" w:lineRule="atLeast"/>
        <w:jc w:val="center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  <w:r>
        <w:rPr>
          <w:rFonts w:ascii="Arial" w:hAnsi="Arial" w:cs="Arial" w:hint="cs"/>
          <w:noProof w:val="0"/>
          <w:color w:val="000000" w:themeColor="text1"/>
          <w:sz w:val="36"/>
          <w:szCs w:val="36"/>
          <w:rtl/>
          <w:lang w:eastAsia="en-US"/>
        </w:rPr>
        <w:t xml:space="preserve">دكتوراه في الدعوة والثقافة الإسلامية </w:t>
      </w:r>
    </w:p>
    <w:p w:rsidR="009476EC" w:rsidRPr="00232DF2" w:rsidRDefault="00232DF2" w:rsidP="00232DF2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  <w:r w:rsidRPr="00232DF2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لاشك أن أسلوب الترغيب والترهيب في الدعوة إلى الله </w:t>
      </w:r>
      <w:r w:rsidRPr="00232DF2">
        <w:rPr>
          <w:rFonts w:ascii="Arial" w:hAnsi="Arial" w:cs="Arial"/>
          <w:noProof w:val="0"/>
          <w:color w:val="000000" w:themeColor="text1"/>
          <w:sz w:val="36"/>
          <w:szCs w:val="36"/>
          <w:lang w:eastAsia="en-US"/>
        </w:rPr>
        <w:sym w:font="AGA Arabesque" w:char="F055"/>
      </w:r>
      <w:r w:rsidRPr="00232DF2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 أسلوب على قدر عال وكبير من الأهمية ؛ حيث حفل القرآن الكريم والسنة النبوية بالعديد من المرغبات والمرهبات التي تشوق الإنسان وترغبه في الخير ، والتي تحذره وترهبه من الشر .</w:t>
      </w:r>
    </w:p>
    <w:p w:rsidR="009476EC" w:rsidRPr="009476EC" w:rsidRDefault="00232DF2" w:rsidP="009476EC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  <w:r>
        <w:rPr>
          <w:rFonts w:ascii="Arial" w:hAnsi="Arial" w:cs="Arial" w:hint="cs"/>
          <w:noProof w:val="0"/>
          <w:color w:val="000000" w:themeColor="text1"/>
          <w:sz w:val="36"/>
          <w:szCs w:val="36"/>
          <w:rtl/>
          <w:lang w:eastAsia="en-US"/>
        </w:rPr>
        <w:t>و</w:t>
      </w:r>
      <w:r w:rsidR="009476EC"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لو نظرنا إلى آيات الترغيب والترهيب في القرآن الكريم لوجدناها متلازمات، والحكمة من ذلك أن من لا يؤثر فيه الترغيب وثوابه يؤثر فيه الترهيب وعقابه، فالترغيب في الثواب يشجع على النشاط </w:t>
      </w:r>
      <w:proofErr w:type="gramStart"/>
      <w:r w:rsidR="009476EC"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>والعمل ،</w:t>
      </w:r>
      <w:proofErr w:type="gramEnd"/>
      <w:r w:rsidR="009476EC"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 بينما الترهيب من العقاب ردع عن التمادي في الغي والضلال ، خاصة بعد بيان سوء عاقبة ذلك وأثره .</w:t>
      </w:r>
    </w:p>
    <w:p w:rsidR="009476EC" w:rsidRPr="009476EC" w:rsidRDefault="009476EC" w:rsidP="009476EC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</w:p>
    <w:p w:rsidR="009476EC" w:rsidRPr="009476EC" w:rsidRDefault="009476EC" w:rsidP="009476EC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>أما الاقتصار على ذكر الترغيب دون الترهيب ، في اعتقادنا أن ذلك قتل للعمل الدعوي والتربوي ؛ لأن القرآن  ركز على الترغيب والترهيب لما له</w:t>
      </w:r>
      <w:r w:rsidR="00232DF2">
        <w:rPr>
          <w:rFonts w:ascii="Arial" w:hAnsi="Arial" w:cs="Arial" w:hint="cs"/>
          <w:noProof w:val="0"/>
          <w:color w:val="000000" w:themeColor="text1"/>
          <w:sz w:val="36"/>
          <w:szCs w:val="36"/>
          <w:rtl/>
          <w:lang w:eastAsia="en-US"/>
        </w:rPr>
        <w:t>م</w:t>
      </w:r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ا من أهمية في عملية تسديد وتقويم خلق المسلم وعمله الدعوي ، قال الله تعالى وهو يصف نصيحة لقمان لابنه مستخدما أسلوب الترغيب والترهيب :  (يَا بُنَيَّ أَقِمِ الصَّلَاةَ وَأْمُرْ بِالْمَعْرُوفِ وَانْهَ عَنِ الْمُنكَرِ وَاصْبِرْ </w:t>
      </w:r>
      <w:proofErr w:type="spellStart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>عَلَىٰ</w:t>
      </w:r>
      <w:proofErr w:type="spellEnd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 مَا أَصَابَكَ ۖ إِنَّ </w:t>
      </w:r>
      <w:proofErr w:type="spellStart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>ذَٰلِكَ</w:t>
      </w:r>
      <w:proofErr w:type="spellEnd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 مِنْ عَزْمِ الْأُمُورِ</w:t>
      </w:r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lang w:eastAsia="en-US"/>
        </w:rPr>
        <w:t> </w:t>
      </w:r>
      <w:hyperlink r:id="rId4" w:history="1">
        <w:r w:rsidRPr="009476EC">
          <w:rPr>
            <w:rStyle w:val="Hyperlink"/>
            <w:rFonts w:ascii="Arial" w:hAnsi="Arial" w:cs="Arial" w:hint="cs"/>
            <w:noProof w:val="0"/>
            <w:color w:val="000000" w:themeColor="text1"/>
            <w:sz w:val="36"/>
            <w:szCs w:val="36"/>
            <w:u w:val="none"/>
            <w:rtl/>
            <w:lang w:eastAsia="en-US"/>
          </w:rPr>
          <w:t>وَلَا تُصَعِّرْ خَدَّكَ لِلنَّاسِ وَلَا تَمْشِ فِي الْأَرْضِ مَرَحًا ۖ إِنَّ اللَّهَ لَا يُحِبُّ كُلَّ مُخْتَالٍ فَخُورٍ</w:t>
        </w:r>
      </w:hyperlink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lang w:eastAsia="en-US"/>
        </w:rPr>
        <w:t> </w:t>
      </w:r>
      <w:hyperlink r:id="rId5" w:history="1">
        <w:r w:rsidRPr="009476EC">
          <w:rPr>
            <w:rStyle w:val="Hyperlink"/>
            <w:rFonts w:ascii="Arial" w:hAnsi="Arial" w:cs="Arial" w:hint="cs"/>
            <w:noProof w:val="0"/>
            <w:color w:val="000000" w:themeColor="text1"/>
            <w:sz w:val="36"/>
            <w:szCs w:val="36"/>
            <w:u w:val="none"/>
            <w:rtl/>
            <w:lang w:eastAsia="en-US"/>
          </w:rPr>
          <w:t>وَاقْصِدْ فِي مَشْيِكَ وَاغْضُضْ مِن صَوْتِكَ ۚ إِنَّ أَنكَرَ الْأَصْوَاتِ لَصَوْتُ الْحَمِيرِ</w:t>
        </w:r>
      </w:hyperlink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)  لقمان: ١٧ – ١٩ . </w:t>
      </w:r>
    </w:p>
    <w:p w:rsidR="009476EC" w:rsidRPr="009476EC" w:rsidRDefault="009476EC" w:rsidP="009476EC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</w:p>
    <w:p w:rsidR="009476EC" w:rsidRPr="009476EC" w:rsidRDefault="009476EC" w:rsidP="009476EC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فأسلوب الترغيب والترهيب على قدر عال وكبير من الأهمية في أن يمتلك الداعية الفن الدعوي والتربوي في استعمال هذا الأسلوب لغرض دعوة الناس إلى الخير وإنقاذهم من نار جهنم </w:t>
      </w:r>
      <w:proofErr w:type="gramStart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>وحريقها .</w:t>
      </w:r>
      <w:proofErr w:type="gramEnd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 </w:t>
      </w:r>
    </w:p>
    <w:p w:rsidR="009476EC" w:rsidRPr="009476EC" w:rsidRDefault="009476EC" w:rsidP="009476EC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</w:p>
    <w:p w:rsidR="009476EC" w:rsidRPr="009476EC" w:rsidRDefault="009476EC" w:rsidP="009476EC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لذلك نرى أن الترغيب هو وعد يصحبه تحبب </w:t>
      </w:r>
      <w:proofErr w:type="spellStart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>وٕ</w:t>
      </w:r>
      <w:proofErr w:type="spellEnd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 </w:t>
      </w:r>
      <w:proofErr w:type="gramStart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>إغراء ،</w:t>
      </w:r>
      <w:proofErr w:type="gramEnd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 بمصلحة أو لذة أو متعة آجلة مؤكدة خيرة خالصة من الشوائب ، مقابل القيام بعمل صالح ، أو الامتناع عن لذة ضارة أو عمل سيء ابتغاء مرضاة الله ، وذلك رحمة من الله لعباده ، وهذه هي مهمة الداعية تبصير الناس بمعالم دينهم واكتشاف الطريق الصحيح المؤدي إليه وحثهم على سلوكه .</w:t>
      </w:r>
    </w:p>
    <w:p w:rsidR="009476EC" w:rsidRPr="009476EC" w:rsidRDefault="009476EC" w:rsidP="009476EC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</w:p>
    <w:p w:rsidR="009476EC" w:rsidRPr="009476EC" w:rsidRDefault="009476EC" w:rsidP="009476EC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lastRenderedPageBreak/>
        <w:t xml:space="preserve">والترهيب أيضا من الوسائل المهمة لإرجاع الناس إلى عقولهم ورشدهم و إيمانهم بالله وعبادته والتمسك بسنة نبيه محمد </w:t>
      </w:r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lang w:eastAsia="en-US"/>
        </w:rPr>
        <w:sym w:font="AGA Arabesque" w:char="F072"/>
      </w:r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  ؛ وذلك لأن الترهيب وعيد وتهديد بعقوبة تترتب على اقتراف إثم واجتراح ذنب قد نهى الله عنه ، أو على التهاون في أداء فريضة مما أمر الله به ، أو تهديد من الله يقصد به تخويف عباده، </w:t>
      </w:r>
      <w:proofErr w:type="spellStart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>وٕ</w:t>
      </w:r>
      <w:proofErr w:type="spellEnd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 اظهار صفة من صفات الجبروت والعظمة الإلهية ليكونوا دائماً على حذر من ارتكاب الهفوات والمعاصي . </w:t>
      </w:r>
    </w:p>
    <w:p w:rsidR="009476EC" w:rsidRPr="009476EC" w:rsidRDefault="009476EC" w:rsidP="009476EC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إذن أسلوب الترهيب يمثل العنصر والقوة الصادة عن الانحراف عن منهج الله وشريعته وسلوك سبيل الشر بدل </w:t>
      </w:r>
      <w:proofErr w:type="gramStart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>الخير .</w:t>
      </w:r>
      <w:proofErr w:type="gramEnd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 </w:t>
      </w:r>
    </w:p>
    <w:p w:rsidR="009476EC" w:rsidRPr="009476EC" w:rsidRDefault="009476EC" w:rsidP="009476EC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</w:p>
    <w:p w:rsidR="009476EC" w:rsidRPr="009476EC" w:rsidRDefault="009476EC" w:rsidP="009476EC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فالداعية إذن لا يستغني عن هذين </w:t>
      </w:r>
      <w:proofErr w:type="gramStart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>الأسلوبين ؛</w:t>
      </w:r>
      <w:proofErr w:type="gramEnd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 لأن كل منهما يؤدي إلى وظيفة معينة ثابتة هي هداية الناس إلى الطريق المستقيم .</w:t>
      </w:r>
    </w:p>
    <w:p w:rsidR="009476EC" w:rsidRPr="009476EC" w:rsidRDefault="009476EC" w:rsidP="009476EC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</w:p>
    <w:p w:rsidR="009476EC" w:rsidRPr="009476EC" w:rsidRDefault="009476EC" w:rsidP="009476EC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ولا شك أن الترغيب وسيلة ضاغطة ودافعة باتجاه </w:t>
      </w:r>
      <w:proofErr w:type="gramStart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>الخير ،</w:t>
      </w:r>
      <w:proofErr w:type="gramEnd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 والسلوك الحسن ، وابتغاء رضا الله تعالى في كل عمل يفعله المرء ، حرصاً منه على نيل المرغب فيه وخشية من فواته ، لاسيما وأنه لا مثيل له ولا تعد له لذة مهما بلغت . </w:t>
      </w:r>
    </w:p>
    <w:p w:rsidR="009476EC" w:rsidRPr="009476EC" w:rsidRDefault="009476EC" w:rsidP="009476EC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</w:p>
    <w:p w:rsidR="009476EC" w:rsidRPr="009476EC" w:rsidRDefault="009476EC" w:rsidP="009476EC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و القرآن الكريم سلك أسلوب الترغيب والترهيب في كثير من آياته ، ولم يكتف على جانب معين من أساليب الدعوة الناجحة كالترغيب مثلاً أو الترهيب مثلا بل سلك القرآن الكريم أسلوب الترغيب والترهيب في الوعظ والإرشاد والدعوة ، وهذا يدل على أهمية هذا الأسلوب ، وأن على الواعظ والخطيب أن يسلك هذا الأسلوب ؛لأن النبي </w:t>
      </w:r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lang w:eastAsia="en-US"/>
        </w:rPr>
        <w:sym w:font="AGA Arabesque" w:char="F072"/>
      </w:r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 سلكه في وعظه وإرشاده للناس . </w:t>
      </w:r>
    </w:p>
    <w:p w:rsidR="009476EC" w:rsidRPr="009476EC" w:rsidRDefault="009476EC" w:rsidP="009476EC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</w:p>
    <w:p w:rsidR="009476EC" w:rsidRPr="009476EC" w:rsidRDefault="009476EC" w:rsidP="009476EC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إذن أسلوب الترغيب والترهيب لا يمكن الاستغناء عنه في أي حال من الأحوال، وعلى هذا فعلى الدعاة أن يوازنوا بين هذين الأسلوبين ثم يختارون أيهما أكثر نفعاً للناس </w:t>
      </w:r>
      <w:proofErr w:type="gramStart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>فيقدمونه .</w:t>
      </w:r>
      <w:proofErr w:type="gramEnd"/>
    </w:p>
    <w:p w:rsidR="009476EC" w:rsidRPr="009476EC" w:rsidRDefault="009476EC" w:rsidP="009476EC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</w:p>
    <w:p w:rsidR="009476EC" w:rsidRPr="009476EC" w:rsidRDefault="009476EC" w:rsidP="009476EC">
      <w:pPr>
        <w:spacing w:line="240" w:lineRule="atLeast"/>
        <w:jc w:val="both"/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</w:pPr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والداعية إلى الله عليه أن يسلك في دعوته الترهيب والترغيب حتى يعيش المدعوون في خوف من عذاب الله وسخطه ورغبة في ما عند الله من رحمته </w:t>
      </w:r>
      <w:proofErr w:type="gramStart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>ورضوانه ،</w:t>
      </w:r>
      <w:proofErr w:type="gramEnd"/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t xml:space="preserve"> والنفس البشرية إذا ما خافت الشيء كفت عنه ، وإذا ما رغبت بالشيء استمرت عليه وألفته ، والداعية اللبيب هو من يلامس بدعوته قلوب الناس ترهيبا وترغيبا ، ويتحين الظروف المناسبة والملائمة لكل منهما ، </w:t>
      </w:r>
      <w:r w:rsidRPr="009476EC">
        <w:rPr>
          <w:rFonts w:ascii="Arial" w:hAnsi="Arial" w:cs="Arial"/>
          <w:noProof w:val="0"/>
          <w:color w:val="000000" w:themeColor="text1"/>
          <w:sz w:val="36"/>
          <w:szCs w:val="36"/>
          <w:rtl/>
          <w:lang w:eastAsia="en-US"/>
        </w:rPr>
        <w:lastRenderedPageBreak/>
        <w:t xml:space="preserve">فتارة يدعو بالترهيب وتارة بالترغيب وتارة يجمع بين الترغيب والترهيب . </w:t>
      </w:r>
    </w:p>
    <w:bookmarkEnd w:id="0"/>
    <w:p w:rsidR="009476EC" w:rsidRDefault="009476EC" w:rsidP="009476EC">
      <w:pPr>
        <w:spacing w:line="240" w:lineRule="atLeast"/>
        <w:jc w:val="both"/>
        <w:rPr>
          <w:rFonts w:ascii="Arial" w:hAnsi="Arial" w:cs="Arial"/>
          <w:noProof w:val="0"/>
          <w:sz w:val="28"/>
          <w:szCs w:val="28"/>
          <w:rtl/>
          <w:lang w:eastAsia="en-US"/>
        </w:rPr>
      </w:pPr>
    </w:p>
    <w:p w:rsidR="008B41C9" w:rsidRDefault="008B41C9"/>
    <w:sectPr w:rsidR="008B41C9" w:rsidSect="00772B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EC"/>
    <w:rsid w:val="00232DF2"/>
    <w:rsid w:val="00772B5D"/>
    <w:rsid w:val="008B41C9"/>
    <w:rsid w:val="0094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6CEEC"/>
  <w15:chartTrackingRefBased/>
  <w15:docId w15:val="{ACE30A9E-5330-4F32-AB37-DAAEEFAD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EC"/>
    <w:pPr>
      <w:bidi/>
      <w:spacing w:after="0" w:line="240" w:lineRule="auto"/>
    </w:pPr>
    <w:rPr>
      <w:rFonts w:ascii="Times New Roman" w:eastAsia="Times New Roman" w:hAnsi="Times New Roman" w:cs="Traditional Arabic"/>
      <w:noProof/>
      <w:szCs w:val="3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4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ran.ksu.edu.sa/tafseer/katheer/sura31-aya19.html" TargetMode="External"/><Relationship Id="rId4" Type="http://schemas.openxmlformats.org/officeDocument/2006/relationships/hyperlink" Target="http://quran.ksu.edu.sa/tafseer/katheer/sura31-aya18.html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2019-01-06T19:36:00Z</dcterms:created>
  <dcterms:modified xsi:type="dcterms:W3CDTF">2019-01-06T19:43:00Z</dcterms:modified>
</cp:coreProperties>
</file>